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14:paraId="38D10546">
      <w:pPr>
        <w:rPr>
          <w:rFonts w:eastAsia="黑体"/>
        </w:rPr>
      </w:pPr>
    </w:p>
    <w:p w14:paraId="0D35DCA6">
      <w:pPr>
        <w:rPr>
          <w:rFonts w:eastAsia="黑体"/>
        </w:rPr>
      </w:pPr>
    </w:p>
    <w:p w14:paraId="0D2B67C5">
      <w:pPr>
        <w:rPr>
          <w:rFonts w:eastAsia="黑体"/>
        </w:rPr>
      </w:pPr>
    </w:p>
    <w:p w14:paraId="504EF00E">
      <w:pPr>
        <w:rPr>
          <w:rFonts w:eastAsia="黑体"/>
        </w:rPr>
      </w:pPr>
    </w:p>
    <w:p w14:paraId="79384D89">
      <w:pPr>
        <w:rPr>
          <w:rFonts w:eastAsia="黑体"/>
        </w:rPr>
      </w:pPr>
    </w:p>
    <w:p w14:paraId="44028A5E">
      <w:pPr>
        <w:rPr>
          <w:rFonts w:eastAsia="黑体"/>
        </w:rPr>
      </w:pPr>
    </w:p>
    <w:p w14:paraId="677E8242">
      <w:pPr>
        <w:rPr>
          <w:rFonts w:eastAsia="黑体"/>
        </w:rPr>
      </w:pPr>
    </w:p>
    <w:p w14:paraId="4603AC14">
      <w:pPr>
        <w:rPr>
          <w:rFonts w:eastAsia="黑体"/>
        </w:rPr>
      </w:pPr>
    </w:p>
    <w:p w14:paraId="56F9D247">
      <w:pPr>
        <w:jc w:val="center"/>
      </w:pPr>
      <w:r>
        <w:t>中</w:t>
      </w:r>
      <w:r>
        <w:rPr>
          <w:rFonts w:hint="eastAsia"/>
        </w:rPr>
        <w:t>山医</w:t>
      </w:r>
      <w:r>
        <w:t>〔202</w:t>
      </w:r>
      <w:r>
        <w:rPr>
          <w:rFonts w:hint="eastAsia"/>
          <w:lang w:val="en-US" w:eastAsia="zh-CN"/>
        </w:rPr>
        <w:t>5</w:t>
      </w:r>
      <w:r>
        <w:t>〕</w:t>
      </w:r>
      <w:r>
        <w:rPr>
          <w:rFonts w:hint="eastAsia"/>
          <w:lang w:val="en-US" w:eastAsia="zh-CN"/>
        </w:rPr>
        <w:t>28</w:t>
      </w:r>
      <w:r>
        <w:t>号</w:t>
      </w:r>
    </w:p>
    <w:p w14:paraId="0F8E1D66">
      <w:pPr>
        <w:rPr>
          <w:rFonts w:eastAsia="黑体"/>
        </w:rPr>
      </w:pPr>
    </w:p>
    <w:p w14:paraId="38DDAF47">
      <w:pPr>
        <w:rPr>
          <w:rFonts w:eastAsia="黑体"/>
        </w:rPr>
      </w:pPr>
      <w:r>
        <mc:AlternateContent>
          <mc:Choice Requires="wps">
            <w:drawing>
              <wp:anchor distT="0" distB="0" distL="114300" distR="114300" simplePos="0" relativeHeight="251658240" behindDoc="0" locked="0" layoutInCell="1" allowOverlap="1">
                <wp:simplePos x="0" y="0"/>
                <wp:positionH relativeFrom="page">
                  <wp:posOffset>1008380</wp:posOffset>
                </wp:positionH>
                <wp:positionV relativeFrom="page">
                  <wp:posOffset>2520315</wp:posOffset>
                </wp:positionV>
                <wp:extent cx="5544185" cy="864235"/>
                <wp:effectExtent l="0" t="0" r="0" b="0"/>
                <wp:wrapNone/>
                <wp:docPr id="30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44185" cy="864235"/>
                        </a:xfrm>
                        <a:prstGeom prst="rect">
                          <a:avLst/>
                        </a:prstGeom>
                        <a:noFill/>
                        <a:ln w="9525">
                          <a:noFill/>
                          <a:miter lim="800000"/>
                        </a:ln>
                      </wps:spPr>
                      <wps:txbx>
                        <w:txbxContent>
                          <w:p>
                            <w:pPr>
                              <w:jc w:val="center"/>
                            </w:pPr>
                            <w:r>
                              <w:rPr>
                                <w:rFonts w:eastAsia="方正小标宋简体" w:hint="eastAsia"/>
                                <w:bCs/>
                                <w:color w:val="FF0000"/>
                                <w:w w:val="80"/>
                                <w:sz w:val="110"/>
                              </w:rPr>
                              <w:t>中山大学中山医学院</w:t>
                            </w:r>
                          </w:p>
                        </w:txbxContent>
                      </wps:txbx>
                      <wps:bodyPr rot="0" vert="horz"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文本框 2" o:spid="_x0000_s1025" type="#_x0000_t202" style="width:436.55pt;height:68.05pt;margin-top:198.45pt;margin-left:79.4pt;mso-height-relative:page;mso-position-horizontal-relative:page;mso-position-vertical-relative:page;mso-width-relative:page;position:absolute;v-text-anchor:middle;z-index:251659264" coordsize="21600,21600" filled="f" stroked="f">
                <v:stroke joinstyle="miter"/>
                <o:lock v:ext="edit" aspectratio="f"/>
                <v:textbox inset="0,0,0,0">
                  <w:txbxContent>
                    <w:p w14:paraId="272F651B">
                      <w:pPr>
                        <w:jc w:val="center"/>
                      </w:pPr>
                      <w:r>
                        <w:rPr>
                          <w:rFonts w:eastAsia="方正小标宋简体" w:hint="eastAsia"/>
                          <w:bCs/>
                          <w:color w:val="FF0000"/>
                          <w:w w:val="80"/>
                          <w:sz w:val="110"/>
                        </w:rPr>
                        <w:t>中山大学中山医学院</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4535805</wp:posOffset>
                </wp:positionV>
                <wp:extent cx="5544185" cy="0"/>
                <wp:effectExtent l="0" t="0" r="18415" b="0"/>
                <wp:wrapNone/>
                <wp:docPr id="1" name="直接连接符 1"/>
                <wp:cNvGraphicFramePr/>
                <a:graphic xmlns:a="http://schemas.openxmlformats.org/drawingml/2006/main">
                  <a:graphicData uri="http://schemas.microsoft.com/office/word/2010/wordprocessingShape">
                    <wps:wsp xmlns:wps="http://schemas.microsoft.com/office/word/2010/wordprocessingShape">
                      <wps:cNvCnPr/>
                      <wps:spPr>
                        <a:xfrm>
                          <a:off x="0" y="0"/>
                          <a:ext cx="5544185" cy="0"/>
                        </a:xfrm>
                        <a:prstGeom prst="line">
                          <a:avLst/>
                        </a:prstGeom>
                        <a:noFill/>
                        <a:ln w="19050">
                          <a:solidFill>
                            <a:srgbClr val="FF0000"/>
                          </a:solidFill>
                          <a:prstDash val="solid"/>
                        </a:ln>
                        <a:effectLst/>
                      </wps:spPr>
                      <wps:bodyPr/>
                    </wps:wsp>
                  </a:graphicData>
                </a:graphic>
              </wp:anchor>
            </w:drawing>
          </mc:Choice>
          <mc:Fallback>
            <w:pict>
              <v:line id="_x0000_s1026" o:spid="_x0000_s1026" style="mso-height-relative:page;mso-position-horizontal-relative:page;mso-position-vertical-relative:page;mso-width-relative:page;position:absolute;z-index:251661312" from="79.4pt,357.15pt" to="515.95pt,357.15pt" coordsize="21600,21600" stroked="t" strokecolor="red">
                <v:stroke joinstyle="round"/>
                <o:lock v:ext="edit" aspectratio="f"/>
              </v:line>
            </w:pict>
          </mc:Fallback>
        </mc:AlternateContent>
      </w:r>
    </w:p>
    <w:p w14:paraId="5EA62E35">
      <w:pPr>
        <w:jc w:val="center"/>
        <w:rPr>
          <w:rFonts w:eastAsia="方正小标宋简体"/>
          <w:sz w:val="44"/>
        </w:rPr>
      </w:pPr>
      <w:r>
        <w:rPr>
          <w:rFonts w:eastAsia="方正小标宋简体"/>
          <w:sz w:val="44"/>
        </w:rPr>
        <w:t>中山</w:t>
      </w:r>
      <w:r>
        <w:rPr>
          <w:rFonts w:eastAsia="方正小标宋简体" w:hint="eastAsia"/>
          <w:sz w:val="44"/>
          <w:lang w:val="en-US" w:eastAsia="zh-CN"/>
        </w:rPr>
        <w:t>医学院</w:t>
      </w:r>
      <w:r>
        <w:rPr>
          <w:rFonts w:eastAsia="方正小标宋简体"/>
          <w:sz w:val="44"/>
        </w:rPr>
        <w:t>关于</w:t>
      </w:r>
      <w:r>
        <w:rPr>
          <w:rFonts w:ascii="方正小标宋简体" w:eastAsia="方正小标宋简体" w:hAnsi="宋体" w:hint="eastAsia"/>
          <w:sz w:val="44"/>
          <w:szCs w:val="44"/>
          <w:lang w:val="en-US" w:eastAsia="zh-CN"/>
        </w:rPr>
        <w:t>丁英等任免职</w:t>
      </w:r>
      <w:r>
        <w:rPr>
          <w:rFonts w:ascii="方正小标宋简体" w:eastAsia="方正小标宋简体" w:hAnsi="宋体" w:hint="eastAsia"/>
          <w:sz w:val="44"/>
          <w:szCs w:val="44"/>
        </w:rPr>
        <w:t>的</w:t>
      </w:r>
      <w:r>
        <w:rPr>
          <w:rFonts w:eastAsia="方正小标宋简体"/>
          <w:sz w:val="44"/>
        </w:rPr>
        <w:t>通知</w:t>
      </w:r>
    </w:p>
    <w:p w14:paraId="663DA890"/>
    <w:p w14:paraId="02897034">
      <w:pPr>
        <w:jc w:val="both"/>
      </w:pPr>
      <w:r>
        <w:t>各</w:t>
      </w:r>
      <w:r>
        <w:rPr>
          <w:rFonts w:hint="eastAsia"/>
          <w:lang w:val="en-US" w:eastAsia="zh-CN"/>
        </w:rPr>
        <w:t>学科系、教研室、所、中心</w:t>
      </w:r>
      <w:r>
        <w:t>：</w:t>
      </w:r>
    </w:p>
    <w:p w14:paraId="2C89FF53">
      <w:pPr>
        <w:ind w:firstLine="640" w:firstLineChars="200"/>
        <w:rPr>
          <w:rFonts w:hint="eastAsia"/>
          <w:szCs w:val="32"/>
          <w:lang w:val="en-US" w:eastAsia="zh-CN"/>
        </w:rPr>
      </w:pPr>
      <w:r>
        <w:rPr>
          <w:rFonts w:hint="eastAsia"/>
          <w:szCs w:val="32"/>
          <w:lang w:val="en-US" w:eastAsia="zh-CN"/>
        </w:rPr>
        <w:t>经研究决定：</w:t>
      </w:r>
    </w:p>
    <w:p w14:paraId="3680F244">
      <w:pPr>
        <w:ind w:firstLine="640" w:firstLineChars="200"/>
        <w:jc w:val="both"/>
        <w:rPr>
          <w:rFonts w:hint="default"/>
          <w:szCs w:val="32"/>
          <w:lang w:val="en-US" w:eastAsia="zh-CN"/>
        </w:rPr>
      </w:pPr>
      <w:r>
        <w:rPr>
          <w:rFonts w:hint="default"/>
          <w:szCs w:val="32"/>
          <w:lang w:val="en-US" w:eastAsia="zh-CN"/>
        </w:rPr>
        <w:t>任命丁英为中山医学院基础医学实验教学中心形态学实验室主任；</w:t>
      </w:r>
    </w:p>
    <w:p w14:paraId="1850E5C9">
      <w:pPr>
        <w:ind w:firstLine="640" w:firstLineChars="200"/>
        <w:jc w:val="both"/>
        <w:rPr>
          <w:rFonts w:hint="default"/>
          <w:szCs w:val="32"/>
          <w:lang w:val="en-US" w:eastAsia="zh-CN"/>
        </w:rPr>
      </w:pPr>
      <w:r>
        <w:rPr>
          <w:rFonts w:hint="default"/>
          <w:szCs w:val="32"/>
          <w:lang w:val="en-US" w:eastAsia="zh-CN"/>
        </w:rPr>
        <w:t>因岗位调动，免去秦丽娜中山医学院基础医学实验教学中心形态学实验室主任职务。</w:t>
      </w:r>
      <w:bookmarkStart w:id="0" w:name="_GoBack"/>
      <w:bookmarkEnd w:id="0"/>
    </w:p>
    <w:p w14:paraId="16B2BBE5"/>
    <w:p w14:paraId="79297E57"/>
    <w:p w14:paraId="3602E26E">
      <w:pPr>
        <w:ind w:right="1760" w:rightChars="550"/>
        <w:jc w:val="right"/>
      </w:pPr>
      <w:r>
        <w:t>中山</w:t>
      </w:r>
      <w:r>
        <w:rPr>
          <w:rFonts w:hint="eastAsia"/>
        </w:rPr>
        <w:t>医学院</w:t>
      </w:r>
    </w:p>
    <w:p w14:paraId="60A6EC09">
      <w:pPr>
        <w:ind w:right="1280" w:rightChars="400"/>
        <w:jc w:val="right"/>
      </w:pPr>
      <w:r>
        <w:t>202</w:t>
      </w:r>
      <w:r>
        <w:rPr>
          <w:rFonts w:hint="eastAsia"/>
          <w:lang w:val="en-US" w:eastAsia="zh-CN"/>
        </w:rPr>
        <w:t>5</w:t>
      </w:r>
      <w:r>
        <w:t>年</w:t>
      </w:r>
      <w:r>
        <w:rPr>
          <w:rFonts w:hint="eastAsia"/>
          <w:lang w:val="en-US" w:eastAsia="zh-CN"/>
        </w:rPr>
        <w:t>3</w:t>
      </w:r>
      <w:r>
        <w:t>月</w:t>
      </w:r>
      <w:r>
        <w:rPr>
          <w:rFonts w:hint="eastAsia"/>
          <w:lang w:val="en-US" w:eastAsia="zh-CN"/>
        </w:rPr>
        <w:t>17</w:t>
      </w:r>
      <w:r>
        <w:t>日</w:t>
      </w:r>
    </w:p>
    <w:p w14:paraId="57B13BA3">
      <w:pPr>
        <w:jc w:val="both"/>
      </w:pPr>
    </w:p>
    <w:p w14:paraId="6D315D59">
      <w:pPr>
        <w:jc w:val="both"/>
      </w:pPr>
    </w:p>
    <w:p w14:paraId="288B91D5">
      <w:pPr>
        <w:jc w:val="both"/>
      </w:pPr>
    </w:p>
    <w:p w14:paraId="2961733E">
      <w:pPr>
        <w:jc w:val="both"/>
      </w:pPr>
    </w:p>
    <w:p w14:paraId="35CA6B10">
      <w:pPr>
        <w:jc w:val="both"/>
      </w:pPr>
    </w:p>
    <w:p w14:paraId="4F8BE186">
      <w:pPr>
        <w:jc w:val="both"/>
      </w:pPr>
    </w:p>
    <w:p w14:paraId="3442CCA7">
      <w:pPr>
        <w:jc w:val="both"/>
      </w:pPr>
    </w:p>
    <w:p w14:paraId="0C650E3E">
      <w:pPr>
        <w:jc w:val="both"/>
      </w:pPr>
    </w:p>
    <w:p w14:paraId="6463D8F5">
      <w:pPr>
        <w:jc w:val="both"/>
      </w:pPr>
    </w:p>
    <w:p w14:paraId="216099A3">
      <w:pPr>
        <w:jc w:val="both"/>
      </w:pPr>
    </w:p>
    <w:p w14:paraId="364AF5E6">
      <w:pPr>
        <w:jc w:val="both"/>
      </w:pPr>
    </w:p>
    <w:p w14:paraId="13904F9E">
      <w:pPr>
        <w:jc w:val="both"/>
      </w:pPr>
    </w:p>
    <w:p w14:paraId="35759ECD">
      <w:pPr>
        <w:jc w:val="both"/>
      </w:pPr>
    </w:p>
    <w:p w14:paraId="49CB310B">
      <w:pPr>
        <w:jc w:val="both"/>
      </w:pPr>
    </w:p>
    <w:p w14:paraId="3ADF3EF2">
      <w:pPr>
        <w:jc w:val="both"/>
      </w:pPr>
    </w:p>
    <w:p w14:paraId="6CEE4D40">
      <w:pPr>
        <w:jc w:val="both"/>
        <w:rPr>
          <w:szCs w:val="32"/>
        </w:rPr>
      </w:pPr>
    </w:p>
    <w:p w14:paraId="25B90419">
      <w:pPr>
        <w:jc w:val="both"/>
        <w:rPr>
          <w:szCs w:val="32"/>
        </w:rPr>
      </w:pPr>
    </w:p>
    <w:p w14:paraId="7C653720">
      <w:pPr>
        <w:jc w:val="both"/>
        <w:rPr>
          <w:szCs w:val="32"/>
        </w:rPr>
      </w:pPr>
    </w:p>
    <w:p w14:paraId="66793EBC">
      <w:pPr>
        <w:jc w:val="both"/>
        <w:rPr>
          <w:szCs w:val="32"/>
        </w:rPr>
      </w:pPr>
    </w:p>
    <w:p w14:paraId="6007DBA2">
      <w:pPr>
        <w:jc w:val="both"/>
        <w:rPr>
          <w:szCs w:val="32"/>
        </w:rPr>
      </w:pPr>
    </w:p>
    <w:p w14:paraId="2E51340A">
      <w:pPr>
        <w:jc w:val="both"/>
        <w:rPr>
          <w:szCs w:val="32"/>
        </w:rPr>
      </w:pPr>
    </w:p>
    <w:p w14:paraId="3115CCEA">
      <w:pPr>
        <w:jc w:val="both"/>
        <w:rPr>
          <w:szCs w:val="32"/>
        </w:rPr>
      </w:pPr>
    </w:p>
    <w:p w14:paraId="52B70075">
      <w:pPr>
        <w:pBdr>
          <w:top w:val="single" w:sz="8" w:space="1" w:color="auto"/>
          <w:bottom w:val="single" w:sz="8" w:space="1" w:color="auto"/>
          <w:between w:val="single" w:sz="6" w:space="1" w:color="auto"/>
        </w:pBdr>
        <w:ind w:firstLine="280" w:firstLineChars="100"/>
        <w:rPr>
          <w:rFonts w:eastAsia="黑体"/>
        </w:rPr>
      </w:pPr>
      <w:r>
        <w:rPr>
          <w:sz w:val="28"/>
          <w:szCs w:val="28"/>
        </w:rPr>
        <w:t>中山</w:t>
      </w:r>
      <w:r>
        <w:rPr>
          <w:rFonts w:ascii="仿宋_GB2312" w:hAnsi="仿宋"/>
          <w:sz w:val="28"/>
          <w:szCs w:val="28"/>
        </w:rPr>
        <w:t>医学院党政办公室</w:t>
      </w:r>
      <w:r>
        <w:rPr>
          <w:sz w:val="28"/>
          <w:szCs w:val="28"/>
        </w:rPr>
        <w:t xml:space="preserve">      </w:t>
      </w:r>
      <w:r>
        <w:rPr>
          <w:rFonts w:hint="eastAsia"/>
          <w:sz w:val="28"/>
          <w:szCs w:val="28"/>
        </w:rPr>
        <w:t>主动公开</w:t>
      </w:r>
      <w:r>
        <w:rPr>
          <w:sz w:val="28"/>
          <w:szCs w:val="28"/>
        </w:rPr>
        <w:t xml:space="preserve">       </w:t>
      </w:r>
      <w:r>
        <w:rPr>
          <w:kern w:val="0"/>
          <w:sz w:val="28"/>
          <w:szCs w:val="28"/>
        </w:rPr>
        <w:t>202</w:t>
      </w:r>
      <w:r>
        <w:rPr>
          <w:rFonts w:hint="eastAsia"/>
          <w:kern w:val="0"/>
          <w:sz w:val="28"/>
          <w:szCs w:val="28"/>
          <w:lang w:val="en-US" w:eastAsia="zh-CN"/>
        </w:rPr>
        <w:t>5</w:t>
      </w:r>
      <w:r>
        <w:rPr>
          <w:kern w:val="0"/>
          <w:sz w:val="28"/>
          <w:szCs w:val="28"/>
        </w:rPr>
        <w:t>年</w:t>
      </w:r>
      <w:r>
        <w:rPr>
          <w:rFonts w:hint="eastAsia"/>
          <w:kern w:val="0"/>
          <w:sz w:val="28"/>
          <w:szCs w:val="28"/>
          <w:lang w:val="en-US" w:eastAsia="zh-CN"/>
        </w:rPr>
        <w:t>3</w:t>
      </w:r>
      <w:r>
        <w:rPr>
          <w:kern w:val="0"/>
          <w:sz w:val="28"/>
          <w:szCs w:val="28"/>
        </w:rPr>
        <w:t>月</w:t>
      </w:r>
      <w:r>
        <w:rPr>
          <w:rFonts w:hint="eastAsia"/>
          <w:kern w:val="0"/>
          <w:sz w:val="28"/>
          <w:szCs w:val="28"/>
          <w:lang w:val="en-US" w:eastAsia="zh-CN"/>
        </w:rPr>
        <w:t>17</w:t>
      </w:r>
      <w:r>
        <w:rPr>
          <w:kern w:val="0"/>
          <w:sz w:val="28"/>
          <w:szCs w:val="28"/>
        </w:rPr>
        <w:t>日印发</w:t>
      </w:r>
    </w:p>
    <w:sectPr>
      <w:footerReference w:type="even" r:id="rId6"/>
      <w:footerReference w:type="default" r:id="rId7"/>
      <w:footnotePr>
        <w:numFmt w:val="decimalEnclosedCircleChinese"/>
        <w:numRestart w:val="eachPage"/>
      </w:footnotePr>
      <w:pgSz w:w="11906" w:h="16838"/>
      <w:pgMar w:top="2098" w:right="1588" w:bottom="2041" w:left="1588" w:header="851" w:footer="1644" w:gutter="0"/>
      <w:cols w:num="1" w:sep="1" w:space="425"/>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embedRegular r:id="rId1" w:fontKey="{A7AC53FA-3A73-4950-A845-9074C672AAEA}"/>
  </w:font>
  <w:font w:name="Calibri">
    <w:panose1 w:val="020F0502020204030204"/>
    <w:charset w:val="00"/>
    <w:family w:val="swiss"/>
    <w:pitch w:val="default"/>
    <w:sig w:usb0="E4002EFF" w:usb1="C000247B" w:usb2="00000009" w:usb3="00000000" w:csb0="200001FF" w:csb1="00000000"/>
    <w:embedRegular r:id="rId2" w:fontKey="{83D295CC-B581-42F2-BA4C-329BC6005653}"/>
  </w:font>
  <w:font w:name="仿宋_GB2312">
    <w:panose1 w:val="02010609030101010101"/>
    <w:charset w:val="86"/>
    <w:family w:val="modern"/>
    <w:pitch w:val="default"/>
    <w:sig w:usb0="00000001" w:usb1="080E0000" w:usb2="00000000" w:usb3="00000000" w:csb0="00040000" w:csb1="00000000"/>
    <w:embedRegular r:id="rId3" w:fontKey="{0E638A25-142D-497C-939A-41CB835FFD15}"/>
  </w:font>
  <w:font w:name="方正小标宋简体">
    <w:panose1 w:val="02000000000000000000"/>
    <w:charset w:val="86"/>
    <w:family w:val="auto"/>
    <w:pitch w:val="default"/>
    <w:sig w:usb0="A00002BF" w:usb1="184F6CFA" w:usb2="00000012" w:usb3="00000000" w:csb0="00040001" w:csb1="00000000"/>
    <w:embedRegular r:id="rId4" w:fontKey="{573B6E4A-0858-42E3-B076-733B80AC4638}"/>
  </w:font>
  <w:font w:name="仿宋">
    <w:panose1 w:val="02010609060101010101"/>
    <w:charset w:val="86"/>
    <w:family w:val="modern"/>
    <w:pitch w:val="default"/>
    <w:sig w:usb0="800002BF" w:usb1="38CF7CFA" w:usb2="00000016" w:usb3="00000000" w:csb0="00040001" w:csb1="00000000"/>
    <w:embedRegular r:id="rId5" w:fontKey="{FF81874D-6350-47B8-859B-C95ED17648BE}"/>
  </w:font>
  <w:font w:name="等线">
    <w:charset w:val="00"/>
    <w:family w:val="auto"/>
    <w:pitch w:val="default"/>
  </w:font>
  <w:font w:name="等线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A1551B2">
    <w:pPr>
      <w:pStyle w:val="Footer"/>
      <w:ind w:left="320" w:leftChars="10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F98EF3">
    <w:pPr>
      <w:pStyle w:val="Footer"/>
      <w:wordWrap w:val="0"/>
      <w:ind w:right="320" w:rightChars="100"/>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TrueTypeFonts/>
  <w:bordersDoNotSurroundHeader/>
  <w:bordersDoNotSurroundFooter/>
  <w:attachedTemplate r:id="rId1"/>
  <w:trackRevisions/>
  <w:defaultTabStop w:val="420"/>
  <w:evenAndOddHeaders/>
  <w:drawingGridHorizontalSpacing w:val="156"/>
  <w:drawingGridVerticalSpacing w:val="577"/>
  <w:displayHorizontalDrawingGridEvery w:val="0"/>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C47114"/>
    <w:rsid w:val="000133BA"/>
    <w:rsid w:val="00016CDC"/>
    <w:rsid w:val="00030B15"/>
    <w:rsid w:val="00032809"/>
    <w:rsid w:val="00047A3B"/>
    <w:rsid w:val="0007068D"/>
    <w:rsid w:val="00086706"/>
    <w:rsid w:val="000D6A64"/>
    <w:rsid w:val="000E3BC9"/>
    <w:rsid w:val="000E40F2"/>
    <w:rsid w:val="00134325"/>
    <w:rsid w:val="0014608B"/>
    <w:rsid w:val="00160C91"/>
    <w:rsid w:val="001636B0"/>
    <w:rsid w:val="00174B4D"/>
    <w:rsid w:val="00180691"/>
    <w:rsid w:val="001872BB"/>
    <w:rsid w:val="00192A77"/>
    <w:rsid w:val="001A15AC"/>
    <w:rsid w:val="001A4D7B"/>
    <w:rsid w:val="001B2074"/>
    <w:rsid w:val="001C4193"/>
    <w:rsid w:val="001C6C10"/>
    <w:rsid w:val="001F02D0"/>
    <w:rsid w:val="001F44D9"/>
    <w:rsid w:val="00216360"/>
    <w:rsid w:val="00221B66"/>
    <w:rsid w:val="00244840"/>
    <w:rsid w:val="00255631"/>
    <w:rsid w:val="00262F8B"/>
    <w:rsid w:val="00265CBA"/>
    <w:rsid w:val="002821EC"/>
    <w:rsid w:val="002A307E"/>
    <w:rsid w:val="002D2105"/>
    <w:rsid w:val="002D45F3"/>
    <w:rsid w:val="002E2A09"/>
    <w:rsid w:val="002F0783"/>
    <w:rsid w:val="0030202D"/>
    <w:rsid w:val="003103C1"/>
    <w:rsid w:val="0031040F"/>
    <w:rsid w:val="00310A7F"/>
    <w:rsid w:val="00327B39"/>
    <w:rsid w:val="00335496"/>
    <w:rsid w:val="003539FC"/>
    <w:rsid w:val="00387133"/>
    <w:rsid w:val="003A3701"/>
    <w:rsid w:val="003C4BE5"/>
    <w:rsid w:val="004547EE"/>
    <w:rsid w:val="00455838"/>
    <w:rsid w:val="00460FAC"/>
    <w:rsid w:val="00465033"/>
    <w:rsid w:val="00470269"/>
    <w:rsid w:val="004C5FBC"/>
    <w:rsid w:val="00521703"/>
    <w:rsid w:val="0053500C"/>
    <w:rsid w:val="00540F53"/>
    <w:rsid w:val="005A02CB"/>
    <w:rsid w:val="005C23A3"/>
    <w:rsid w:val="005C43DF"/>
    <w:rsid w:val="005E0E1F"/>
    <w:rsid w:val="005F5C56"/>
    <w:rsid w:val="00661207"/>
    <w:rsid w:val="00677423"/>
    <w:rsid w:val="00680E17"/>
    <w:rsid w:val="00692C13"/>
    <w:rsid w:val="006A36AC"/>
    <w:rsid w:val="006B2F35"/>
    <w:rsid w:val="006C5CAD"/>
    <w:rsid w:val="006C767F"/>
    <w:rsid w:val="006E51C0"/>
    <w:rsid w:val="0073066D"/>
    <w:rsid w:val="00745D45"/>
    <w:rsid w:val="007471C9"/>
    <w:rsid w:val="00786028"/>
    <w:rsid w:val="007C3755"/>
    <w:rsid w:val="007D2BC8"/>
    <w:rsid w:val="007F1A60"/>
    <w:rsid w:val="00804651"/>
    <w:rsid w:val="00837830"/>
    <w:rsid w:val="00841615"/>
    <w:rsid w:val="0085406F"/>
    <w:rsid w:val="0086691F"/>
    <w:rsid w:val="008719C0"/>
    <w:rsid w:val="00885C5E"/>
    <w:rsid w:val="00886BF3"/>
    <w:rsid w:val="008A57A9"/>
    <w:rsid w:val="008B2665"/>
    <w:rsid w:val="008E0ACF"/>
    <w:rsid w:val="008F004B"/>
    <w:rsid w:val="008F44B5"/>
    <w:rsid w:val="00900508"/>
    <w:rsid w:val="009106E6"/>
    <w:rsid w:val="00936184"/>
    <w:rsid w:val="009E6909"/>
    <w:rsid w:val="009F1418"/>
    <w:rsid w:val="00A234BF"/>
    <w:rsid w:val="00A64785"/>
    <w:rsid w:val="00A75BB9"/>
    <w:rsid w:val="00A915EA"/>
    <w:rsid w:val="00AA5679"/>
    <w:rsid w:val="00AD4CDB"/>
    <w:rsid w:val="00AE0D34"/>
    <w:rsid w:val="00AE6F99"/>
    <w:rsid w:val="00AF2D96"/>
    <w:rsid w:val="00B10A86"/>
    <w:rsid w:val="00B647F4"/>
    <w:rsid w:val="00BA70CC"/>
    <w:rsid w:val="00BD4A48"/>
    <w:rsid w:val="00BF7B90"/>
    <w:rsid w:val="00C143EB"/>
    <w:rsid w:val="00C30E21"/>
    <w:rsid w:val="00CA3663"/>
    <w:rsid w:val="00CC443F"/>
    <w:rsid w:val="00D12D05"/>
    <w:rsid w:val="00D27289"/>
    <w:rsid w:val="00D8347C"/>
    <w:rsid w:val="00D84D9E"/>
    <w:rsid w:val="00D9127E"/>
    <w:rsid w:val="00DB51AB"/>
    <w:rsid w:val="00DC3209"/>
    <w:rsid w:val="00DD0D46"/>
    <w:rsid w:val="00DD29A6"/>
    <w:rsid w:val="00DF07D8"/>
    <w:rsid w:val="00E04624"/>
    <w:rsid w:val="00E24535"/>
    <w:rsid w:val="00E34E53"/>
    <w:rsid w:val="00E47A39"/>
    <w:rsid w:val="00E546B9"/>
    <w:rsid w:val="00E85A0E"/>
    <w:rsid w:val="00EC396D"/>
    <w:rsid w:val="00EF0F70"/>
    <w:rsid w:val="00F10BD3"/>
    <w:rsid w:val="00F52ABD"/>
    <w:rsid w:val="00F90C83"/>
    <w:rsid w:val="00FD561B"/>
    <w:rsid w:val="00FF1E97"/>
    <w:rsid w:val="06C47114"/>
    <w:rsid w:val="38DF30B9"/>
    <w:rsid w:val="596A30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qFormat="1"/>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0" w:unhideWhenUsed="0" w:qFormat="1"/>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semiHidden="0" w:unhideWhenUsed="0"/>
    <w:lsdException w:name="Table Web 1"/>
    <w:lsdException w:name="Table Web 2"/>
    <w:lsdException w:name="Table Web 3" w:semiHidden="0" w:unhideWhenUsed="0"/>
    <w:lsdException w:name="Balloon Text" w:qFormat="1"/>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napToGrid w:val="0"/>
      <w:spacing w:line="540" w:lineRule="atLeast"/>
    </w:pPr>
    <w:rPr>
      <w:rFonts w:ascii="Times New Roman" w:eastAsia="仿宋_GB2312" w:hAnsi="Times New Roman" w:cs="Times New Roman"/>
      <w:kern w:val="2"/>
      <w:sz w:val="32"/>
      <w:szCs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odyText">
    <w:name w:val="Body Text"/>
    <w:basedOn w:val="Normal"/>
    <w:link w:val="a2"/>
    <w:qFormat/>
    <w:pPr>
      <w:spacing w:line="500" w:lineRule="atLeast"/>
    </w:pPr>
    <w:rPr>
      <w:rFonts w:ascii="宋体"/>
      <w:bCs/>
      <w:sz w:val="28"/>
    </w:rPr>
  </w:style>
  <w:style w:type="paragraph" w:styleId="BodyTextIndent">
    <w:name w:val="Body Text Indent"/>
    <w:basedOn w:val="Normal"/>
    <w:link w:val="a1"/>
    <w:qFormat/>
    <w:pPr>
      <w:spacing w:line="460" w:lineRule="atLeast"/>
      <w:ind w:firstLine="461" w:firstLineChars="192"/>
    </w:pPr>
    <w:rPr>
      <w:sz w:val="24"/>
    </w:rPr>
  </w:style>
  <w:style w:type="paragraph" w:styleId="BalloonText">
    <w:name w:val="Balloon Text"/>
    <w:basedOn w:val="Normal"/>
    <w:link w:val="a3"/>
    <w:uiPriority w:val="99"/>
    <w:semiHidden/>
    <w:unhideWhenUsed/>
    <w:qFormat/>
    <w:rPr>
      <w:sz w:val="18"/>
      <w:szCs w:val="18"/>
    </w:rPr>
  </w:style>
  <w:style w:type="paragraph" w:styleId="Footer">
    <w:name w:val="footer"/>
    <w:basedOn w:val="Normal"/>
    <w:link w:val="a0"/>
    <w:uiPriority w:val="99"/>
    <w:unhideWhenUsed/>
    <w:qFormat/>
    <w:pPr>
      <w:tabs>
        <w:tab w:val="center" w:pos="4153"/>
        <w:tab w:val="right" w:pos="8306"/>
      </w:tabs>
    </w:pPr>
    <w:rPr>
      <w:rFonts w:ascii="Calibri" w:eastAsia="宋体" w:hAnsi="Calibri"/>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jc w:val="center"/>
    </w:pPr>
    <w:rPr>
      <w:rFonts w:ascii="Calibri" w:eastAsia="宋体" w:hAnsi="Calibri"/>
      <w:sz w:val="18"/>
      <w:szCs w:val="18"/>
    </w:rPr>
  </w:style>
  <w:style w:type="character" w:styleId="LineNumber">
    <w:name w:val="line number"/>
    <w:basedOn w:val="DefaultParagraphFont"/>
    <w:uiPriority w:val="99"/>
    <w:semiHidden/>
    <w:unhideWhenUsed/>
    <w:qFormat/>
  </w:style>
  <w:style w:type="character" w:customStyle="1" w:styleId="a">
    <w:name w:val="页眉 字符"/>
    <w:link w:val="Header"/>
    <w:uiPriority w:val="99"/>
    <w:qFormat/>
    <w:rPr>
      <w:sz w:val="18"/>
      <w:szCs w:val="18"/>
    </w:rPr>
  </w:style>
  <w:style w:type="character" w:customStyle="1" w:styleId="a0">
    <w:name w:val="页脚 字符"/>
    <w:link w:val="Footer"/>
    <w:uiPriority w:val="99"/>
    <w:qFormat/>
    <w:rPr>
      <w:sz w:val="18"/>
      <w:szCs w:val="18"/>
    </w:rPr>
  </w:style>
  <w:style w:type="character" w:customStyle="1" w:styleId="a1">
    <w:name w:val="正文文本缩进 字符"/>
    <w:link w:val="BodyTextIndent"/>
    <w:qFormat/>
    <w:rPr>
      <w:rFonts w:ascii="Times New Roman" w:eastAsia="宋体" w:hAnsi="Times New Roman" w:cs="Times New Roman"/>
      <w:sz w:val="24"/>
      <w:szCs w:val="24"/>
    </w:rPr>
  </w:style>
  <w:style w:type="character" w:customStyle="1" w:styleId="a2">
    <w:name w:val="正文文本 字符"/>
    <w:link w:val="BodyText"/>
    <w:qFormat/>
    <w:rPr>
      <w:rFonts w:ascii="宋体" w:eastAsia="宋体" w:hAnsi="Times New Roman" w:cs="Times New Roman"/>
      <w:bCs/>
      <w:sz w:val="28"/>
      <w:szCs w:val="24"/>
    </w:rPr>
  </w:style>
  <w:style w:type="character" w:customStyle="1" w:styleId="a3">
    <w:name w:val="批注框文本 字符"/>
    <w:link w:val="BalloonText"/>
    <w:uiPriority w:val="99"/>
    <w:semiHidden/>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rPr>
      <w:rFonts w:ascii="Calibri" w:eastAsia="宋体" w:hAnsi="Calibr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D:\&#20826;&#25919;&#21150;\&#26085;&#24120;&#21150;&#20844;\&#25910;&#21457;&#25991;&#31649;&#29702;\3.&#20844;&#25991;&#24037;&#20855;\&#20013;&#23665;&#21307;&#12308;202x&#12309;&#21495;&#20013;&#23665;&#21307;&#23398;&#38498;&#19979;&#34892;&#25991;&#21457;&#25991;&#27169;&#26495;.dot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70B01D-B9B9-4DDF-B9BB-69AE1B3063A3}">
  <ds:schemaRefs/>
</ds:datastoreItem>
</file>

<file path=docProps/app.xml><?xml version="1.0" encoding="utf-8"?>
<Properties xmlns="http://schemas.openxmlformats.org/officeDocument/2006/extended-properties" xmlns:vt="http://schemas.openxmlformats.org/officeDocument/2006/docPropsVTypes">
  <Template>中山医〔202x〕号中山医学院下行文发文模板.dotx</Template>
  <TotalTime>14</TotalTime>
  <Pages>2</Pages>
  <Words>143</Words>
  <Characters>155</Characters>
  <Application>Microsoft Office Word</Application>
  <DocSecurity>0</DocSecurity>
  <Lines>2</Lines>
  <Paragraphs>1</Paragraphs>
  <ScaleCrop>false</ScaleCrop>
  <Company/>
  <LinksUpToDate>false</LinksUpToDate>
  <CharactersWithSpaces>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倚华</dc:creator>
  <cp:lastModifiedBy>倚华</cp:lastModifiedBy>
  <cp:revision>1</cp:revision>
  <dcterms:created xsi:type="dcterms:W3CDTF">2025-03-14T08:06:00Z</dcterms:created>
  <dcterms:modified xsi:type="dcterms:W3CDTF">2025-03-17T08:42:08Z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7BBC185D48A545269A10D0586DCB0DCD_11</vt:lpwstr>
  </property>
  <property fmtid="{D5CDD505-2E9C-101B-9397-08002B2CF9AE}" pid="3" name="KSOProductBuildVer">
    <vt:lpwstr>2052-12.1.0.20305</vt:lpwstr>
  </property>
  <property fmtid="{D5CDD505-2E9C-101B-9397-08002B2CF9AE}" pid="4" name="KSOTemplateDocerSaveRecord">
    <vt:lpwstr>eyJoZGlkIjoiOTkyYzRiY2EyMTA2OTBiYmNiYWZmMDdjNjNmZjBjMjkiLCJ1c2VySWQiOiIzMzEzMzY3NjcifQ==</vt:lpwstr>
  </property>
</Properties>
</file>